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4620" w:rsidRPr="00BD219A" w:rsidRDefault="00214620" w:rsidP="00214620">
      <w:pPr>
        <w:spacing w:line="480" w:lineRule="auto"/>
        <w:jc w:val="center"/>
        <w:rPr>
          <w:color w:val="auto"/>
        </w:rPr>
      </w:pPr>
    </w:p>
    <w:p w:rsidR="00BD219A" w:rsidRPr="00BD219A" w:rsidRDefault="00BD219A" w:rsidP="00214620">
      <w:pPr>
        <w:spacing w:line="480" w:lineRule="auto"/>
        <w:jc w:val="center"/>
        <w:rPr>
          <w:color w:val="auto"/>
        </w:rPr>
      </w:pPr>
    </w:p>
    <w:p w:rsidR="00BD219A" w:rsidRPr="00BD219A" w:rsidRDefault="00BD219A" w:rsidP="00214620">
      <w:pPr>
        <w:spacing w:line="480" w:lineRule="auto"/>
        <w:jc w:val="center"/>
        <w:rPr>
          <w:color w:val="auto"/>
        </w:rPr>
      </w:pPr>
    </w:p>
    <w:p w:rsidR="00BD219A" w:rsidRPr="00BD219A" w:rsidRDefault="00BD219A" w:rsidP="00214620">
      <w:pPr>
        <w:spacing w:line="480" w:lineRule="auto"/>
        <w:jc w:val="center"/>
        <w:rPr>
          <w:color w:val="auto"/>
        </w:rPr>
      </w:pPr>
    </w:p>
    <w:p w:rsidR="00BD219A" w:rsidRPr="00BD219A" w:rsidRDefault="00BD219A" w:rsidP="00214620">
      <w:pPr>
        <w:spacing w:line="480" w:lineRule="auto"/>
        <w:jc w:val="center"/>
        <w:rPr>
          <w:color w:val="auto"/>
        </w:rPr>
      </w:pPr>
    </w:p>
    <w:p w:rsidR="00702E22" w:rsidRPr="00BD219A" w:rsidRDefault="00F26B64" w:rsidP="00214620">
      <w:pPr>
        <w:spacing w:line="480" w:lineRule="auto"/>
        <w:jc w:val="center"/>
        <w:rPr>
          <w:color w:val="auto"/>
        </w:rPr>
      </w:pPr>
      <w:r w:rsidRPr="00BD219A">
        <w:rPr>
          <w:color w:val="auto"/>
        </w:rPr>
        <w:t>Assignment Grading</w:t>
      </w:r>
    </w:p>
    <w:p w:rsidR="00702E22" w:rsidRPr="00BD219A" w:rsidRDefault="00F26B64" w:rsidP="00214620">
      <w:pPr>
        <w:spacing w:line="480" w:lineRule="auto"/>
        <w:jc w:val="center"/>
        <w:rPr>
          <w:color w:val="auto"/>
        </w:rPr>
      </w:pPr>
      <w:r w:rsidRPr="00BD219A">
        <w:rPr>
          <w:color w:val="auto"/>
        </w:rPr>
        <w:t>Course Name</w:t>
      </w:r>
    </w:p>
    <w:p w:rsidR="00702E22" w:rsidRPr="00BD219A" w:rsidRDefault="00F26B64" w:rsidP="00214620">
      <w:pPr>
        <w:spacing w:line="480" w:lineRule="auto"/>
        <w:jc w:val="center"/>
        <w:rPr>
          <w:color w:val="auto"/>
        </w:rPr>
      </w:pPr>
      <w:r w:rsidRPr="00BD219A">
        <w:rPr>
          <w:color w:val="auto"/>
        </w:rPr>
        <w:t>I.T. Strategy and Architecture</w:t>
      </w:r>
    </w:p>
    <w:p w:rsidR="00702E22" w:rsidRPr="00BD219A" w:rsidRDefault="00F26B64" w:rsidP="00214620">
      <w:pPr>
        <w:spacing w:line="480" w:lineRule="auto"/>
        <w:jc w:val="center"/>
        <w:rPr>
          <w:color w:val="auto"/>
        </w:rPr>
      </w:pPr>
      <w:r w:rsidRPr="00BD219A">
        <w:rPr>
          <w:color w:val="auto"/>
        </w:rPr>
        <w:t>Student’s name</w:t>
      </w:r>
    </w:p>
    <w:p w:rsidR="00702E22" w:rsidRPr="00BD219A" w:rsidRDefault="00F26B64" w:rsidP="00214620">
      <w:pPr>
        <w:spacing w:line="480" w:lineRule="auto"/>
        <w:jc w:val="center"/>
        <w:rPr>
          <w:color w:val="auto"/>
        </w:rPr>
      </w:pPr>
      <w:r w:rsidRPr="00BD219A">
        <w:rPr>
          <w:color w:val="auto"/>
        </w:rPr>
        <w:t>Professor’s name [Optional]</w:t>
      </w:r>
    </w:p>
    <w:p w:rsidR="00702E22" w:rsidRPr="00BD219A" w:rsidRDefault="00F26B64" w:rsidP="00214620">
      <w:pPr>
        <w:spacing w:line="480" w:lineRule="auto"/>
        <w:jc w:val="center"/>
        <w:rPr>
          <w:color w:val="auto"/>
        </w:rPr>
      </w:pPr>
      <w:r w:rsidRPr="00BD219A">
        <w:rPr>
          <w:color w:val="auto"/>
        </w:rPr>
        <w:t>University</w:t>
      </w:r>
    </w:p>
    <w:p w:rsidR="00702E22" w:rsidRPr="00BD219A" w:rsidRDefault="00702E22" w:rsidP="00214620">
      <w:pPr>
        <w:spacing w:line="480" w:lineRule="auto"/>
        <w:rPr>
          <w:color w:val="auto"/>
        </w:rPr>
      </w:pPr>
    </w:p>
    <w:p w:rsidR="00214620" w:rsidRPr="00BD219A" w:rsidRDefault="00214620" w:rsidP="00214620">
      <w:pPr>
        <w:spacing w:line="480" w:lineRule="auto"/>
        <w:rPr>
          <w:b/>
          <w:color w:val="auto"/>
        </w:rPr>
      </w:pPr>
      <w:r w:rsidRPr="00BD219A">
        <w:rPr>
          <w:b/>
          <w:color w:val="auto"/>
        </w:rPr>
        <w:br w:type="page"/>
      </w:r>
    </w:p>
    <w:p w:rsidR="00702E22" w:rsidRPr="00BD219A" w:rsidRDefault="00214620" w:rsidP="00214620">
      <w:pPr>
        <w:spacing w:line="480" w:lineRule="auto"/>
        <w:jc w:val="center"/>
        <w:rPr>
          <w:color w:val="auto"/>
        </w:rPr>
      </w:pPr>
      <w:r w:rsidRPr="00BD219A">
        <w:rPr>
          <w:b/>
          <w:color w:val="auto"/>
        </w:rPr>
        <w:lastRenderedPageBreak/>
        <w:t>Information Technology (IT)</w:t>
      </w:r>
      <w:r w:rsidR="00F26B64" w:rsidRPr="00BD219A">
        <w:rPr>
          <w:b/>
          <w:color w:val="auto"/>
        </w:rPr>
        <w:t xml:space="preserve"> Strategy and Architecture</w:t>
      </w:r>
    </w:p>
    <w:p w:rsidR="00702E22" w:rsidRPr="00BD219A" w:rsidRDefault="00F26B64" w:rsidP="00BD219A">
      <w:pPr>
        <w:spacing w:line="480" w:lineRule="auto"/>
        <w:ind w:firstLine="720"/>
        <w:rPr>
          <w:color w:val="auto"/>
        </w:rPr>
      </w:pPr>
      <w:r w:rsidRPr="00BD219A">
        <w:rPr>
          <w:color w:val="auto"/>
        </w:rPr>
        <w:t>A good IT strategic idea requires a planning model based on the information architecture that is available with the organization. Information architecture refers to the structure of all the information systems that are present in an organization.</w:t>
      </w:r>
    </w:p>
    <w:p w:rsidR="00214620" w:rsidRPr="00BD219A" w:rsidRDefault="00F26B64" w:rsidP="00214620">
      <w:pPr>
        <w:spacing w:line="480" w:lineRule="auto"/>
        <w:ind w:firstLine="720"/>
        <w:rPr>
          <w:color w:val="auto"/>
        </w:rPr>
      </w:pPr>
      <w:r w:rsidRPr="00BD219A">
        <w:rPr>
          <w:color w:val="auto"/>
        </w:rPr>
        <w:t xml:space="preserve">In the most straightforward view, an IT engineering comprises of a depiction of the mix of equipment, programming, information, work force, and broadcast communications components inside an association, alongside methods to utilize them. </w:t>
      </w:r>
      <w:r w:rsidR="00214620" w:rsidRPr="00BD219A">
        <w:rPr>
          <w:color w:val="auto"/>
        </w:rPr>
        <w:t>Information</w:t>
      </w:r>
      <w:r w:rsidRPr="00BD219A">
        <w:rPr>
          <w:color w:val="auto"/>
        </w:rPr>
        <w:t xml:space="preserve"> architecture for an association ought to direct the long-extend advancement and in addition take into account responsiveness to differing, short-go data frameworks </w:t>
      </w:r>
      <w:r w:rsidR="00214620" w:rsidRPr="00BD219A">
        <w:rPr>
          <w:color w:val="auto"/>
        </w:rPr>
        <w:t>requests. Information</w:t>
      </w:r>
      <w:r w:rsidRPr="00BD219A">
        <w:rPr>
          <w:color w:val="auto"/>
        </w:rPr>
        <w:t xml:space="preserve"> architecture and the business strategy for an organization go hand in hand.</w:t>
      </w:r>
    </w:p>
    <w:p w:rsidR="00214620" w:rsidRPr="00BD219A" w:rsidRDefault="00F26B64" w:rsidP="00214620">
      <w:pPr>
        <w:spacing w:line="480" w:lineRule="auto"/>
        <w:ind w:firstLine="720"/>
        <w:rPr>
          <w:color w:val="auto"/>
        </w:rPr>
      </w:pPr>
      <w:r w:rsidRPr="00BD219A">
        <w:rPr>
          <w:color w:val="auto"/>
        </w:rPr>
        <w:t xml:space="preserve">One such example of such limitation of IT strategy is of healthcare organizations. Information technology plays a very important role in healthcare organizations as it helps in improving the efficacy and quality of patient care. Even the healthcare practitioners lay emphasis on a sound IT strategy for the organization but it has been found that IT strategies has been falling miserably in healthcare organizations and the main reason behind being the lack of a proper information architecture for the implementation of the same. Many studies have found out that the </w:t>
      </w:r>
      <w:r w:rsidR="00214620" w:rsidRPr="00BD219A">
        <w:rPr>
          <w:color w:val="auto"/>
        </w:rPr>
        <w:t>misalignments within the IT strategy as well as proper information architecture are</w:t>
      </w:r>
      <w:r w:rsidRPr="00BD219A">
        <w:rPr>
          <w:color w:val="auto"/>
        </w:rPr>
        <w:t xml:space="preserve"> the main reason behin</w:t>
      </w:r>
      <w:r w:rsidR="00214620" w:rsidRPr="00BD219A">
        <w:rPr>
          <w:color w:val="auto"/>
        </w:rPr>
        <w:t xml:space="preserve">d such failures. </w:t>
      </w:r>
      <w:sdt>
        <w:sdtPr>
          <w:rPr>
            <w:color w:val="auto"/>
          </w:rPr>
          <w:id w:val="397953888"/>
          <w:citation/>
        </w:sdtPr>
        <w:sdtContent>
          <w:r w:rsidR="00265906" w:rsidRPr="00BD219A">
            <w:rPr>
              <w:color w:val="auto"/>
            </w:rPr>
            <w:fldChar w:fldCharType="begin"/>
          </w:r>
          <w:r w:rsidR="00214620" w:rsidRPr="00BD219A">
            <w:rPr>
              <w:color w:val="auto"/>
            </w:rPr>
            <w:instrText xml:space="preserve"> CITATION Ive13 \l 16393 </w:instrText>
          </w:r>
          <w:r w:rsidR="00265906" w:rsidRPr="00BD219A">
            <w:rPr>
              <w:color w:val="auto"/>
            </w:rPr>
            <w:fldChar w:fldCharType="separate"/>
          </w:r>
          <w:r w:rsidR="00214620" w:rsidRPr="00BD219A">
            <w:rPr>
              <w:noProof/>
              <w:color w:val="auto"/>
            </w:rPr>
            <w:t>(Iveroth, Fryk, &amp; Rapp, 2013)</w:t>
          </w:r>
          <w:r w:rsidR="00265906" w:rsidRPr="00BD219A">
            <w:rPr>
              <w:color w:val="auto"/>
            </w:rPr>
            <w:fldChar w:fldCharType="end"/>
          </w:r>
        </w:sdtContent>
      </w:sdt>
    </w:p>
    <w:p w:rsidR="00214620" w:rsidRPr="00BD219A" w:rsidRDefault="00F26B64" w:rsidP="00214620">
      <w:pPr>
        <w:spacing w:line="480" w:lineRule="auto"/>
        <w:ind w:firstLine="720"/>
        <w:rPr>
          <w:color w:val="auto"/>
          <w:highlight w:val="white"/>
        </w:rPr>
      </w:pPr>
      <w:r w:rsidRPr="00BD219A">
        <w:rPr>
          <w:color w:val="auto"/>
          <w:highlight w:val="white"/>
        </w:rPr>
        <w:t xml:space="preserve">The reliance on Information </w:t>
      </w:r>
      <w:r w:rsidR="00214620" w:rsidRPr="00BD219A">
        <w:rPr>
          <w:color w:val="auto"/>
          <w:highlight w:val="white"/>
        </w:rPr>
        <w:t>Technology (</w:t>
      </w:r>
      <w:r w:rsidRPr="00BD219A">
        <w:rPr>
          <w:color w:val="auto"/>
          <w:highlight w:val="white"/>
        </w:rPr>
        <w:t xml:space="preserve">IT) has expanded logically for associations as a deliberately imperative upper hand. On the off chance that arranged, created, and oversaw legitimately, IT can achieve more prominent proficiency in authoritative operations, better workplaces, and powerful basic leadership processes. Therefore, numerous associations are attempting to get up to speed the improvement hole with the business by improving the information architecture first.  Technology procurement process is fundamental in building </w:t>
      </w:r>
      <w:r w:rsidRPr="00BD219A">
        <w:rPr>
          <w:color w:val="auto"/>
          <w:highlight w:val="white"/>
        </w:rPr>
        <w:lastRenderedPageBreak/>
        <w:t>up a decent administration data framework for an association. Numerous IT anticipates have fizzled in light of poor outline arranging, bogus determination of the improvement, and an absence of follow up on key points of reference tended to in the obtai</w:t>
      </w:r>
      <w:r w:rsidR="00214620" w:rsidRPr="00BD219A">
        <w:rPr>
          <w:color w:val="auto"/>
          <w:highlight w:val="white"/>
        </w:rPr>
        <w:t xml:space="preserve">ning procedure. </w:t>
      </w:r>
      <w:sdt>
        <w:sdtPr>
          <w:rPr>
            <w:color w:val="auto"/>
            <w:highlight w:val="white"/>
          </w:rPr>
          <w:id w:val="-1738772880"/>
          <w:citation/>
        </w:sdtPr>
        <w:sdtContent>
          <w:r w:rsidR="00265906" w:rsidRPr="00BD219A">
            <w:rPr>
              <w:color w:val="auto"/>
              <w:highlight w:val="white"/>
            </w:rPr>
            <w:fldChar w:fldCharType="begin"/>
          </w:r>
          <w:r w:rsidR="00214620" w:rsidRPr="00BD219A">
            <w:rPr>
              <w:color w:val="auto"/>
              <w:highlight w:val="white"/>
            </w:rPr>
            <w:instrText xml:space="preserve"> CITATION Rah06 \l 16393 </w:instrText>
          </w:r>
          <w:r w:rsidR="00265906" w:rsidRPr="00BD219A">
            <w:rPr>
              <w:color w:val="auto"/>
              <w:highlight w:val="white"/>
            </w:rPr>
            <w:fldChar w:fldCharType="separate"/>
          </w:r>
          <w:r w:rsidR="00214620" w:rsidRPr="00BD219A">
            <w:rPr>
              <w:noProof/>
              <w:color w:val="auto"/>
              <w:highlight w:val="white"/>
            </w:rPr>
            <w:t>(Rahardjo, 2006)</w:t>
          </w:r>
          <w:r w:rsidR="00265906" w:rsidRPr="00BD219A">
            <w:rPr>
              <w:color w:val="auto"/>
              <w:highlight w:val="white"/>
            </w:rPr>
            <w:fldChar w:fldCharType="end"/>
          </w:r>
        </w:sdtContent>
      </w:sdt>
    </w:p>
    <w:p w:rsidR="00214620" w:rsidRPr="00BD219A" w:rsidRDefault="00214620" w:rsidP="00214620">
      <w:pPr>
        <w:spacing w:line="480" w:lineRule="auto"/>
        <w:rPr>
          <w:color w:val="auto"/>
          <w:highlight w:val="white"/>
        </w:rPr>
      </w:pPr>
      <w:r w:rsidRPr="00BD219A">
        <w:rPr>
          <w:color w:val="auto"/>
          <w:highlight w:val="white"/>
        </w:rPr>
        <w:br w:type="page"/>
      </w:r>
      <w:bookmarkStart w:id="0" w:name="_GoBack"/>
      <w:bookmarkEnd w:id="0"/>
    </w:p>
    <w:sdt>
      <w:sdtPr>
        <w:rPr>
          <w:rFonts w:ascii="Times New Roman" w:eastAsia="Times New Roman" w:hAnsi="Times New Roman" w:cs="Times New Roman"/>
          <w:b w:val="0"/>
          <w:color w:val="auto"/>
          <w:sz w:val="24"/>
          <w:szCs w:val="24"/>
        </w:rPr>
        <w:id w:val="897326706"/>
        <w:docPartObj>
          <w:docPartGallery w:val="Bibliographies"/>
          <w:docPartUnique/>
        </w:docPartObj>
      </w:sdtPr>
      <w:sdtEndPr>
        <w:rPr>
          <w:bCs/>
        </w:rPr>
      </w:sdtEndPr>
      <w:sdtContent>
        <w:p w:rsidR="00214620" w:rsidRPr="00BD219A" w:rsidRDefault="00214620" w:rsidP="00214620">
          <w:pPr>
            <w:pStyle w:val="Heading1"/>
            <w:spacing w:line="480" w:lineRule="auto"/>
            <w:rPr>
              <w:rFonts w:ascii="Times New Roman" w:hAnsi="Times New Roman" w:cs="Times New Roman"/>
              <w:color w:val="auto"/>
              <w:sz w:val="24"/>
              <w:szCs w:val="24"/>
            </w:rPr>
          </w:pPr>
          <w:r w:rsidRPr="00BD219A">
            <w:rPr>
              <w:rFonts w:ascii="Times New Roman" w:hAnsi="Times New Roman" w:cs="Times New Roman"/>
              <w:color w:val="auto"/>
              <w:sz w:val="24"/>
              <w:szCs w:val="24"/>
            </w:rPr>
            <w:t>References</w:t>
          </w:r>
        </w:p>
        <w:p w:rsidR="00214620" w:rsidRPr="00BD219A" w:rsidRDefault="00265906" w:rsidP="00214620">
          <w:pPr>
            <w:pStyle w:val="Bibliography"/>
            <w:spacing w:line="480" w:lineRule="auto"/>
            <w:ind w:left="720" w:hanging="720"/>
            <w:rPr>
              <w:noProof/>
              <w:color w:val="auto"/>
            </w:rPr>
          </w:pPr>
          <w:r w:rsidRPr="00265906">
            <w:rPr>
              <w:color w:val="auto"/>
            </w:rPr>
            <w:fldChar w:fldCharType="begin"/>
          </w:r>
          <w:r w:rsidR="00214620" w:rsidRPr="00BD219A">
            <w:rPr>
              <w:color w:val="auto"/>
            </w:rPr>
            <w:instrText xml:space="preserve"> BIBLIOGRAPHY </w:instrText>
          </w:r>
          <w:r w:rsidRPr="00265906">
            <w:rPr>
              <w:color w:val="auto"/>
            </w:rPr>
            <w:fldChar w:fldCharType="separate"/>
          </w:r>
          <w:r w:rsidR="00214620" w:rsidRPr="00BD219A">
            <w:rPr>
              <w:noProof/>
              <w:color w:val="auto"/>
            </w:rPr>
            <w:t xml:space="preserve">Iveroth, E., Fryk, P., &amp; Rapp, B. (2013). Information technology strategy and alignment issues in health care organizations. </w:t>
          </w:r>
          <w:r w:rsidR="00214620" w:rsidRPr="00BD219A">
            <w:rPr>
              <w:i/>
              <w:iCs/>
              <w:noProof/>
              <w:color w:val="auto"/>
            </w:rPr>
            <w:t>Health care management review, 38(3)</w:t>
          </w:r>
          <w:r w:rsidR="00214620" w:rsidRPr="00BD219A">
            <w:rPr>
              <w:noProof/>
              <w:color w:val="auto"/>
            </w:rPr>
            <w:t>, 188-200.</w:t>
          </w:r>
        </w:p>
        <w:p w:rsidR="00214620" w:rsidRPr="00BD219A" w:rsidRDefault="00214620" w:rsidP="00214620">
          <w:pPr>
            <w:pStyle w:val="Bibliography"/>
            <w:spacing w:line="480" w:lineRule="auto"/>
            <w:ind w:left="720" w:hanging="720"/>
            <w:rPr>
              <w:noProof/>
              <w:color w:val="auto"/>
            </w:rPr>
          </w:pPr>
          <w:r w:rsidRPr="00BD219A">
            <w:rPr>
              <w:noProof/>
              <w:color w:val="auto"/>
            </w:rPr>
            <w:t xml:space="preserve">Rahardjo, E. (2006). Decision Making in Information Technology Acquisition: A Systems Analysis Approach. </w:t>
          </w:r>
          <w:r w:rsidRPr="00BD219A">
            <w:rPr>
              <w:i/>
              <w:iCs/>
              <w:noProof/>
              <w:color w:val="auto"/>
            </w:rPr>
            <w:t>Information Systems Analysis (IS 6840)</w:t>
          </w:r>
          <w:r w:rsidRPr="00BD219A">
            <w:rPr>
              <w:noProof/>
              <w:color w:val="auto"/>
            </w:rPr>
            <w:t>.</w:t>
          </w:r>
        </w:p>
        <w:p w:rsidR="00214620" w:rsidRPr="00BD219A" w:rsidRDefault="00265906" w:rsidP="00214620">
          <w:pPr>
            <w:spacing w:line="480" w:lineRule="auto"/>
            <w:rPr>
              <w:color w:val="auto"/>
            </w:rPr>
          </w:pPr>
          <w:r w:rsidRPr="00BD219A">
            <w:rPr>
              <w:b/>
              <w:bCs/>
              <w:color w:val="auto"/>
            </w:rPr>
            <w:fldChar w:fldCharType="end"/>
          </w:r>
        </w:p>
      </w:sdtContent>
    </w:sdt>
    <w:p w:rsidR="00702E22" w:rsidRPr="00BD219A" w:rsidRDefault="00702E22" w:rsidP="00214620">
      <w:pPr>
        <w:spacing w:line="480" w:lineRule="auto"/>
        <w:rPr>
          <w:color w:val="auto"/>
        </w:rPr>
      </w:pPr>
    </w:p>
    <w:p w:rsidR="00702E22" w:rsidRPr="00BD219A" w:rsidRDefault="00702E22" w:rsidP="00214620">
      <w:pPr>
        <w:spacing w:line="480" w:lineRule="auto"/>
        <w:rPr>
          <w:color w:val="auto"/>
        </w:rPr>
      </w:pPr>
    </w:p>
    <w:sectPr w:rsidR="00702E22" w:rsidRPr="00BD219A" w:rsidSect="00265906">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02E22"/>
    <w:rsid w:val="00214620"/>
    <w:rsid w:val="00265906"/>
    <w:rsid w:val="003E32C1"/>
    <w:rsid w:val="00702E22"/>
    <w:rsid w:val="00BD219A"/>
    <w:rsid w:val="00F26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IN" w:eastAsia="en-I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906"/>
  </w:style>
  <w:style w:type="paragraph" w:styleId="Heading1">
    <w:name w:val="heading 1"/>
    <w:basedOn w:val="Normal"/>
    <w:next w:val="Normal"/>
    <w:link w:val="Heading1Char"/>
    <w:uiPriority w:val="9"/>
    <w:qFormat/>
    <w:rsid w:val="00265906"/>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rsid w:val="00265906"/>
    <w:pPr>
      <w:keepNext/>
      <w:keepLines/>
      <w:spacing w:before="360" w:after="80"/>
      <w:contextualSpacing/>
      <w:outlineLvl w:val="1"/>
    </w:pPr>
    <w:rPr>
      <w:b/>
      <w:sz w:val="36"/>
      <w:szCs w:val="36"/>
    </w:rPr>
  </w:style>
  <w:style w:type="paragraph" w:styleId="Heading3">
    <w:name w:val="heading 3"/>
    <w:basedOn w:val="Normal"/>
    <w:next w:val="Normal"/>
    <w:rsid w:val="00265906"/>
    <w:pPr>
      <w:keepNext/>
      <w:keepLines/>
      <w:spacing w:before="280" w:after="80"/>
      <w:contextualSpacing/>
      <w:outlineLvl w:val="2"/>
    </w:pPr>
    <w:rPr>
      <w:b/>
      <w:sz w:val="28"/>
      <w:szCs w:val="28"/>
    </w:rPr>
  </w:style>
  <w:style w:type="paragraph" w:styleId="Heading4">
    <w:name w:val="heading 4"/>
    <w:basedOn w:val="Normal"/>
    <w:next w:val="Normal"/>
    <w:rsid w:val="00265906"/>
    <w:pPr>
      <w:keepNext/>
      <w:keepLines/>
      <w:spacing w:before="240" w:after="40"/>
      <w:contextualSpacing/>
      <w:outlineLvl w:val="3"/>
    </w:pPr>
    <w:rPr>
      <w:b/>
    </w:rPr>
  </w:style>
  <w:style w:type="paragraph" w:styleId="Heading5">
    <w:name w:val="heading 5"/>
    <w:basedOn w:val="Normal"/>
    <w:next w:val="Normal"/>
    <w:rsid w:val="00265906"/>
    <w:pPr>
      <w:keepNext/>
      <w:keepLines/>
      <w:spacing w:before="220" w:after="40"/>
      <w:contextualSpacing/>
      <w:outlineLvl w:val="4"/>
    </w:pPr>
    <w:rPr>
      <w:b/>
      <w:sz w:val="22"/>
      <w:szCs w:val="22"/>
    </w:rPr>
  </w:style>
  <w:style w:type="paragraph" w:styleId="Heading6">
    <w:name w:val="heading 6"/>
    <w:basedOn w:val="Normal"/>
    <w:next w:val="Normal"/>
    <w:rsid w:val="002659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65906"/>
    <w:pPr>
      <w:keepNext/>
      <w:keepLines/>
      <w:spacing w:before="480" w:after="120"/>
      <w:contextualSpacing/>
    </w:pPr>
    <w:rPr>
      <w:b/>
      <w:sz w:val="72"/>
      <w:szCs w:val="72"/>
    </w:rPr>
  </w:style>
  <w:style w:type="paragraph" w:styleId="Subtitle">
    <w:name w:val="Subtitle"/>
    <w:basedOn w:val="Normal"/>
    <w:next w:val="Normal"/>
    <w:rsid w:val="0026590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20"/>
    <w:rPr>
      <w:rFonts w:ascii="Tahoma" w:hAnsi="Tahoma" w:cs="Tahoma"/>
      <w:sz w:val="16"/>
      <w:szCs w:val="16"/>
    </w:rPr>
  </w:style>
  <w:style w:type="character" w:customStyle="1" w:styleId="Heading1Char">
    <w:name w:val="Heading 1 Char"/>
    <w:basedOn w:val="DefaultParagraphFont"/>
    <w:link w:val="Heading1"/>
    <w:uiPriority w:val="9"/>
    <w:rsid w:val="00214620"/>
    <w:rPr>
      <w:rFonts w:ascii="Cambria" w:eastAsia="Cambria" w:hAnsi="Cambria" w:cs="Cambria"/>
      <w:b/>
      <w:color w:val="366091"/>
      <w:sz w:val="28"/>
      <w:szCs w:val="28"/>
    </w:rPr>
  </w:style>
  <w:style w:type="paragraph" w:styleId="Bibliography">
    <w:name w:val="Bibliography"/>
    <w:basedOn w:val="Normal"/>
    <w:next w:val="Normal"/>
    <w:uiPriority w:val="37"/>
    <w:unhideWhenUsed/>
    <w:rsid w:val="0021462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Rah06</b:Tag>
    <b:SourceType>JournalArticle</b:SourceType>
    <b:Guid>{073B79E3-FA27-409E-B2ED-F884223ACADE}</b:Guid>
    <b:Title>Decision Making in Information Technology Acquisition: A Systems Analysis Approach</b:Title>
    <b:Year>2006</b:Year>
    <b:Author>
      <b:Author>
        <b:NameList>
          <b:Person>
            <b:Last>Rahardjo</b:Last>
            <b:First>E.</b:First>
          </b:Person>
        </b:NameList>
      </b:Author>
    </b:Author>
    <b:JournalName>Information Systems Analysis (IS 6840)</b:JournalName>
    <b:RefOrder>2</b:RefOrder>
  </b:Source>
  <b:Source>
    <b:Tag>Ive13</b:Tag>
    <b:SourceType>JournalArticle</b:SourceType>
    <b:Guid>{70965C9C-E876-4BA2-9940-05867900C03E}</b:Guid>
    <b:Author>
      <b:Author>
        <b:NameList>
          <b:Person>
            <b:Last>Iveroth</b:Last>
            <b:First>E.</b:First>
          </b:Person>
          <b:Person>
            <b:Last>Fryk</b:Last>
            <b:First>P.</b:First>
          </b:Person>
          <b:Person>
            <b:Last>Rapp</b:Last>
            <b:First>B.</b:First>
          </b:Person>
        </b:NameList>
      </b:Author>
    </b:Author>
    <b:Title>Information technology strategy and alignment issues in health care organizations</b:Title>
    <b:JournalName>Health care management review, 38(3)</b:JournalName>
    <b:Year>2013</b:Year>
    <b:Pages>188-200</b:Pages>
    <b:RefOrder>1</b:RefOrder>
  </b:Source>
</b:Sources>
</file>

<file path=customXml/itemProps1.xml><?xml version="1.0" encoding="utf-8"?>
<ds:datastoreItem xmlns:ds="http://schemas.openxmlformats.org/officeDocument/2006/customXml" ds:itemID="{43B2609E-E4B1-4A92-8779-15B3196E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2461</Characters>
  <Application>Microsoft Office Word</Application>
  <DocSecurity>0</DocSecurity>
  <Lines>20</Lines>
  <Paragraphs>5</Paragraphs>
  <ScaleCrop>false</ScaleCrop>
  <Company>Hewlett-Packard</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2017-01-19T06:43:00Z</dcterms:created>
  <dcterms:modified xsi:type="dcterms:W3CDTF">2017-01-19T06:43:00Z</dcterms:modified>
</cp:coreProperties>
</file>